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88" w:rsidRDefault="00953388" w:rsidP="00953388">
      <w:pPr>
        <w:ind w:left="-426"/>
        <w:rPr>
          <w:b/>
        </w:rPr>
      </w:pPr>
      <w:r>
        <w:rPr>
          <w:noProof/>
          <w:lang w:eastAsia="en-GB"/>
        </w:rPr>
        <w:drawing>
          <wp:inline distT="0" distB="0" distL="0" distR="0" wp14:anchorId="31A18CB5" wp14:editId="1D9FC81C">
            <wp:extent cx="1875790" cy="914400"/>
            <wp:effectExtent l="19050" t="0" r="0" b="0"/>
            <wp:docPr id="636" name="Picture 2" descr="Description: Description: 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ol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88" w:rsidRPr="008E7074" w:rsidRDefault="00953388" w:rsidP="00953388">
      <w:pPr>
        <w:pStyle w:val="TOCHead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Born in Bradford starting school: </w:t>
      </w:r>
      <w:r w:rsidRPr="008E7074">
        <w:rPr>
          <w:rFonts w:cs="Arial"/>
          <w:sz w:val="24"/>
          <w:szCs w:val="24"/>
        </w:rPr>
        <w:t xml:space="preserve">Literacy, movement and wellbeing assessment of children </w:t>
      </w:r>
    </w:p>
    <w:p w:rsidR="00953388" w:rsidRDefault="00953388" w:rsidP="00953388">
      <w:pPr>
        <w:jc w:val="center"/>
        <w:rPr>
          <w:b/>
        </w:rPr>
      </w:pPr>
    </w:p>
    <w:p w:rsidR="00953388" w:rsidRPr="00035DEE" w:rsidRDefault="00953388" w:rsidP="00953388">
      <w:pPr>
        <w:jc w:val="center"/>
        <w:rPr>
          <w:b/>
        </w:rPr>
      </w:pPr>
      <w:r>
        <w:rPr>
          <w:b/>
        </w:rPr>
        <w:t>Information Sheet</w:t>
      </w:r>
      <w:r w:rsidRPr="00035DEE">
        <w:rPr>
          <w:b/>
        </w:rPr>
        <w:t xml:space="preserve"> </w:t>
      </w:r>
      <w:r>
        <w:rPr>
          <w:b/>
        </w:rPr>
        <w:t>for Parents/Guardians</w:t>
      </w:r>
    </w:p>
    <w:p w:rsidR="00953388" w:rsidRDefault="00953388" w:rsidP="00953388">
      <w:pPr>
        <w:rPr>
          <w:i/>
        </w:rPr>
      </w:pPr>
    </w:p>
    <w:p w:rsidR="00953388" w:rsidRPr="00035DEE" w:rsidRDefault="00953388" w:rsidP="00953388">
      <w:pPr>
        <w:rPr>
          <w:i/>
        </w:rPr>
      </w:pPr>
      <w:r w:rsidRPr="00035DEE">
        <w:rPr>
          <w:i/>
        </w:rPr>
        <w:t xml:space="preserve">We would like to invite your child to take part in </w:t>
      </w:r>
      <w:r>
        <w:rPr>
          <w:i/>
        </w:rPr>
        <w:t>a</w:t>
      </w:r>
      <w:r w:rsidRPr="00035DEE">
        <w:rPr>
          <w:i/>
        </w:rPr>
        <w:t xml:space="preserve"> research study.  Before you decide, you need to understand why the research is being done and what it involve</w:t>
      </w:r>
      <w:r>
        <w:rPr>
          <w:i/>
        </w:rPr>
        <w:t>s</w:t>
      </w:r>
      <w:r w:rsidRPr="00035DEE">
        <w:rPr>
          <w:i/>
        </w:rPr>
        <w:t xml:space="preserve"> for your child.  Please take</w:t>
      </w:r>
      <w:r>
        <w:rPr>
          <w:i/>
        </w:rPr>
        <w:t xml:space="preserve"> some</w:t>
      </w:r>
      <w:r w:rsidRPr="00035DEE">
        <w:rPr>
          <w:i/>
        </w:rPr>
        <w:t xml:space="preserve"> time to read the following information.</w:t>
      </w:r>
    </w:p>
    <w:p w:rsidR="00953388" w:rsidRPr="0079562C" w:rsidRDefault="00953388" w:rsidP="00953388">
      <w:pPr>
        <w:rPr>
          <w:sz w:val="20"/>
          <w:szCs w:val="20"/>
        </w:rPr>
      </w:pPr>
    </w:p>
    <w:p w:rsidR="00953388" w:rsidRDefault="00953388" w:rsidP="00953388">
      <w:pPr>
        <w:rPr>
          <w:b/>
          <w:sz w:val="20"/>
          <w:szCs w:val="20"/>
        </w:rPr>
      </w:pPr>
      <w:r w:rsidRPr="00925E8C">
        <w:rPr>
          <w:b/>
          <w:sz w:val="20"/>
          <w:szCs w:val="20"/>
        </w:rPr>
        <w:t>What is the purpose of this study?</w:t>
      </w:r>
    </w:p>
    <w:p w:rsidR="00953388" w:rsidRPr="00FF2C07" w:rsidRDefault="00953388" w:rsidP="00953388">
      <w:pPr>
        <w:rPr>
          <w:b/>
          <w:sz w:val="20"/>
          <w:szCs w:val="20"/>
        </w:rPr>
      </w:pPr>
      <w:r w:rsidRPr="0074342A">
        <w:t>The purpose of this study is to find out how</w:t>
      </w:r>
      <w:r>
        <w:t xml:space="preserve"> a child’s physical co-ordination is linked with their </w:t>
      </w:r>
      <w:r w:rsidRPr="0074342A">
        <w:t>early literacy</w:t>
      </w:r>
      <w:r>
        <w:t xml:space="preserve"> progress</w:t>
      </w:r>
      <w:r w:rsidRPr="0074342A">
        <w:t xml:space="preserve"> and how this affects</w:t>
      </w:r>
      <w:r>
        <w:t xml:space="preserve"> their</w:t>
      </w:r>
      <w:r w:rsidRPr="0074342A">
        <w:t xml:space="preserve"> later educational attainment. </w:t>
      </w:r>
    </w:p>
    <w:p w:rsidR="00953388" w:rsidRPr="0079562C" w:rsidRDefault="00953388" w:rsidP="00953388">
      <w:pPr>
        <w:rPr>
          <w:sz w:val="20"/>
          <w:szCs w:val="20"/>
        </w:rPr>
      </w:pPr>
      <w:r>
        <w:rPr>
          <w:color w:val="FF0000"/>
        </w:rPr>
        <w:t xml:space="preserve"> </w:t>
      </w:r>
    </w:p>
    <w:p w:rsidR="00953388" w:rsidRDefault="00953388" w:rsidP="00953388">
      <w:pPr>
        <w:rPr>
          <w:b/>
          <w:sz w:val="20"/>
          <w:szCs w:val="20"/>
        </w:rPr>
      </w:pPr>
      <w:r w:rsidRPr="00035DEE">
        <w:rPr>
          <w:b/>
          <w:sz w:val="20"/>
          <w:szCs w:val="20"/>
        </w:rPr>
        <w:t>Why has my child been invited?</w:t>
      </w:r>
    </w:p>
    <w:p w:rsidR="00953388" w:rsidRPr="00035DEE" w:rsidRDefault="00953388" w:rsidP="00953388">
      <w:r>
        <w:t>The Head teacher has d</w:t>
      </w:r>
      <w:r w:rsidRPr="00035DEE">
        <w:t>eci</w:t>
      </w:r>
      <w:r>
        <w:t>ded, together with your child’s class</w:t>
      </w:r>
      <w:r w:rsidRPr="00035DEE">
        <w:t xml:space="preserve"> teacher</w:t>
      </w:r>
      <w:r>
        <w:t>,</w:t>
      </w:r>
      <w:r w:rsidRPr="00035DEE">
        <w:t xml:space="preserve"> to participate in this study.  The study involves all </w:t>
      </w:r>
      <w:r>
        <w:t>the children</w:t>
      </w:r>
      <w:r w:rsidRPr="00035DEE">
        <w:t xml:space="preserve"> in the reception year</w:t>
      </w:r>
      <w:r>
        <w:t xml:space="preserve"> and</w:t>
      </w:r>
      <w:r w:rsidRPr="004E2F7F">
        <w:t xml:space="preserve"> </w:t>
      </w:r>
      <w:r>
        <w:t>we plan to assess</w:t>
      </w:r>
      <w:r w:rsidRPr="00035DEE">
        <w:t xml:space="preserve"> </w:t>
      </w:r>
      <w:r>
        <w:t xml:space="preserve">each child’s physical co-ordination and early literacy skills. </w:t>
      </w:r>
      <w:r w:rsidRPr="00035DEE">
        <w:t xml:space="preserve">  </w:t>
      </w:r>
    </w:p>
    <w:p w:rsidR="00953388" w:rsidRPr="0079562C" w:rsidRDefault="00953388" w:rsidP="00953388">
      <w:pPr>
        <w:rPr>
          <w:sz w:val="20"/>
          <w:szCs w:val="20"/>
        </w:rPr>
      </w:pPr>
    </w:p>
    <w:p w:rsidR="00953388" w:rsidRDefault="00953388" w:rsidP="00953388">
      <w:pPr>
        <w:rPr>
          <w:b/>
          <w:sz w:val="20"/>
          <w:szCs w:val="20"/>
        </w:rPr>
      </w:pPr>
      <w:r w:rsidRPr="00035DEE">
        <w:rPr>
          <w:b/>
          <w:sz w:val="20"/>
          <w:szCs w:val="20"/>
        </w:rPr>
        <w:t>Does my child have to take part?</w:t>
      </w:r>
    </w:p>
    <w:p w:rsidR="00953388" w:rsidRDefault="00953388" w:rsidP="00953388">
      <w:r>
        <w:t>No, y</w:t>
      </w:r>
      <w:r w:rsidRPr="00035DEE">
        <w:t>ou are free to w</w:t>
      </w:r>
      <w:r>
        <w:t>ithdraw your child from the assessment</w:t>
      </w:r>
      <w:r w:rsidRPr="00035DEE">
        <w:t>, or your child may decide n</w:t>
      </w:r>
      <w:r>
        <w:t>ot to carry on, at any time.</w:t>
      </w:r>
      <w:r w:rsidRPr="00035DEE">
        <w:t xml:space="preserve"> </w:t>
      </w:r>
      <w:r>
        <w:t>If you wish to withdraw your child please tell your child’s teacher. Withdrawing from the study will not affect the care or education</w:t>
      </w:r>
      <w:r w:rsidRPr="00035DEE">
        <w:t xml:space="preserve"> your child receives </w:t>
      </w:r>
      <w:r>
        <w:t>at school.</w:t>
      </w:r>
    </w:p>
    <w:p w:rsidR="00953388" w:rsidRPr="0079562C" w:rsidRDefault="00953388" w:rsidP="00953388">
      <w:pPr>
        <w:rPr>
          <w:sz w:val="20"/>
          <w:szCs w:val="20"/>
        </w:rPr>
      </w:pPr>
    </w:p>
    <w:p w:rsidR="00953388" w:rsidRDefault="00953388" w:rsidP="0095338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will my child be assessed? </w:t>
      </w:r>
    </w:p>
    <w:p w:rsidR="00953388" w:rsidRDefault="00953388" w:rsidP="00953388">
      <w:r>
        <w:t>Y</w:t>
      </w:r>
      <w:r w:rsidRPr="00035DEE">
        <w:t>our child</w:t>
      </w:r>
      <w:r w:rsidRPr="00D50675">
        <w:t xml:space="preserve"> </w:t>
      </w:r>
      <w:r>
        <w:t xml:space="preserve">will play some simple, fun co-ordination games using a computer and will </w:t>
      </w:r>
      <w:r w:rsidRPr="00035DEE">
        <w:t>be given a v</w:t>
      </w:r>
      <w:r>
        <w:t>ocabulary and reading assessment</w:t>
      </w:r>
      <w:r w:rsidRPr="00035DEE">
        <w:t xml:space="preserve"> designed for </w:t>
      </w:r>
      <w:r>
        <w:t xml:space="preserve">their </w:t>
      </w:r>
      <w:r w:rsidRPr="00035DEE">
        <w:t>age group</w:t>
      </w:r>
      <w:r>
        <w:t xml:space="preserve">. The children will work in groups of 2 but are assessed individually. </w:t>
      </w:r>
      <w:r w:rsidRPr="00953388">
        <w:t>If your child is part of the Born in Bradford BiB1000 study, a measure of balance will also be taken.  Yo</w:t>
      </w:r>
      <w:r w:rsidR="00164DF4">
        <w:t>ur child will be asked to stand</w:t>
      </w:r>
      <w:r w:rsidRPr="00953388">
        <w:t xml:space="preserve"> on a Wii-fit board with their eyes open and then their eyes closed, and finally while performing a simple memory task.</w:t>
      </w:r>
      <w:r>
        <w:t xml:space="preserve"> The assessments</w:t>
      </w:r>
      <w:r w:rsidRPr="00B86ACA">
        <w:t xml:space="preserve"> </w:t>
      </w:r>
      <w:r>
        <w:t>have all been used in schools before.</w:t>
      </w:r>
    </w:p>
    <w:p w:rsidR="00953388" w:rsidRPr="0079562C" w:rsidRDefault="00953388" w:rsidP="00953388">
      <w:pPr>
        <w:rPr>
          <w:sz w:val="20"/>
          <w:szCs w:val="20"/>
        </w:rPr>
      </w:pPr>
    </w:p>
    <w:p w:rsidR="00953388" w:rsidRPr="00035DEE" w:rsidRDefault="00953388" w:rsidP="00953388">
      <w:pPr>
        <w:rPr>
          <w:b/>
          <w:sz w:val="20"/>
          <w:szCs w:val="20"/>
        </w:rPr>
      </w:pPr>
      <w:r w:rsidRPr="00035DEE">
        <w:rPr>
          <w:b/>
          <w:sz w:val="20"/>
          <w:szCs w:val="20"/>
        </w:rPr>
        <w:t xml:space="preserve">Will my child’s information be kept confidential? </w:t>
      </w:r>
    </w:p>
    <w:p w:rsidR="00953388" w:rsidRPr="00035DEE" w:rsidRDefault="00953388" w:rsidP="00953388">
      <w:r w:rsidRPr="00035DEE">
        <w:t>Yes.  Pupil’s names will be replaced with code numbers.  No</w:t>
      </w:r>
      <w:r>
        <w:t xml:space="preserve"> information about any individual child will appear in any public report. Reports will refer to the</w:t>
      </w:r>
      <w:r w:rsidRPr="00035DEE">
        <w:t xml:space="preserve"> combined scores</w:t>
      </w:r>
      <w:r>
        <w:t xml:space="preserve"> taken from all the children.</w:t>
      </w:r>
    </w:p>
    <w:p w:rsidR="00953388" w:rsidRPr="0079562C" w:rsidRDefault="00953388" w:rsidP="00953388">
      <w:pPr>
        <w:rPr>
          <w:sz w:val="20"/>
          <w:szCs w:val="20"/>
        </w:rPr>
      </w:pPr>
    </w:p>
    <w:p w:rsidR="00953388" w:rsidRDefault="00953388" w:rsidP="00953388">
      <w:pPr>
        <w:rPr>
          <w:b/>
          <w:sz w:val="20"/>
          <w:szCs w:val="20"/>
        </w:rPr>
      </w:pPr>
      <w:r w:rsidRPr="00035DEE">
        <w:rPr>
          <w:b/>
          <w:sz w:val="20"/>
          <w:szCs w:val="20"/>
        </w:rPr>
        <w:t xml:space="preserve">What are the benefits of taking part? </w:t>
      </w:r>
    </w:p>
    <w:p w:rsidR="00953388" w:rsidRPr="00035DEE" w:rsidRDefault="00953388" w:rsidP="00953388">
      <w:r w:rsidRPr="00035DEE">
        <w:t xml:space="preserve">By </w:t>
      </w:r>
      <w:r>
        <w:t xml:space="preserve">taking part </w:t>
      </w:r>
      <w:r w:rsidRPr="00035DEE">
        <w:t>in this study, your child</w:t>
      </w:r>
      <w:r>
        <w:t>’s school will learn more about how effective their literacy programme is, and the teachers will be able to identify any</w:t>
      </w:r>
      <w:r w:rsidRPr="00D30D85">
        <w:t xml:space="preserve"> individual pupil difficulties so that</w:t>
      </w:r>
      <w:r>
        <w:t xml:space="preserve"> the school</w:t>
      </w:r>
      <w:r w:rsidRPr="00D30D85">
        <w:t xml:space="preserve"> </w:t>
      </w:r>
      <w:r>
        <w:t>can make specific changes to their teaching</w:t>
      </w:r>
      <w:r w:rsidRPr="00D30D85">
        <w:t xml:space="preserve"> to improve attainment.</w:t>
      </w:r>
    </w:p>
    <w:p w:rsidR="00953388" w:rsidRPr="0079562C" w:rsidRDefault="00953388" w:rsidP="00953388">
      <w:pPr>
        <w:rPr>
          <w:sz w:val="20"/>
          <w:szCs w:val="20"/>
        </w:rPr>
      </w:pPr>
      <w:bookmarkStart w:id="0" w:name="_GoBack"/>
      <w:bookmarkEnd w:id="0"/>
    </w:p>
    <w:p w:rsidR="00953388" w:rsidRDefault="00953388" w:rsidP="00953388">
      <w:pPr>
        <w:rPr>
          <w:b/>
          <w:sz w:val="20"/>
          <w:szCs w:val="20"/>
        </w:rPr>
      </w:pPr>
      <w:r w:rsidRPr="00035DEE">
        <w:rPr>
          <w:b/>
          <w:sz w:val="20"/>
          <w:szCs w:val="20"/>
        </w:rPr>
        <w:t xml:space="preserve">What if there is a problem? </w:t>
      </w:r>
    </w:p>
    <w:p w:rsidR="00953388" w:rsidRPr="0079562C" w:rsidRDefault="00953388" w:rsidP="00953388">
      <w:pPr>
        <w:rPr>
          <w:b/>
          <w:sz w:val="20"/>
          <w:szCs w:val="20"/>
        </w:rPr>
      </w:pPr>
      <w:r w:rsidRPr="00035DEE">
        <w:t>If you have any concern</w:t>
      </w:r>
      <w:r>
        <w:t>s about your child</w:t>
      </w:r>
      <w:r w:rsidRPr="00035DEE">
        <w:t xml:space="preserve"> </w:t>
      </w:r>
      <w:r>
        <w:t>taking part</w:t>
      </w:r>
      <w:r w:rsidRPr="00035DEE">
        <w:t xml:space="preserve"> in this study, </w:t>
      </w:r>
      <w:r>
        <w:t xml:space="preserve">please </w:t>
      </w:r>
      <w:r w:rsidRPr="00035DEE">
        <w:t xml:space="preserve">contact </w:t>
      </w:r>
      <w:r>
        <w:t>us and we will discuss it with you straight away.</w:t>
      </w:r>
    </w:p>
    <w:p w:rsidR="00953388" w:rsidRDefault="00953388" w:rsidP="00953388">
      <w:pPr>
        <w:rPr>
          <w:i/>
        </w:rPr>
      </w:pPr>
    </w:p>
    <w:p w:rsidR="00164DF4" w:rsidRDefault="00164DF4" w:rsidP="00164DF4">
      <w:pPr>
        <w:rPr>
          <w:i/>
        </w:rPr>
      </w:pPr>
      <w:r>
        <w:rPr>
          <w:i/>
        </w:rPr>
        <w:t>Liz Andrews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Sally Barber                            </w:t>
      </w:r>
    </w:p>
    <w:p w:rsidR="00164DF4" w:rsidRDefault="00164DF4" w:rsidP="00164DF4">
      <w:r>
        <w:t>Senior Research Fellow</w:t>
      </w:r>
      <w:r>
        <w:tab/>
      </w:r>
      <w:r>
        <w:tab/>
        <w:t>Principal Senior Research Fellow</w:t>
      </w:r>
      <w:r>
        <w:tab/>
      </w:r>
    </w:p>
    <w:p w:rsidR="00164DF4" w:rsidRDefault="00164DF4" w:rsidP="00164DF4">
      <w:hyperlink r:id="rId9" w:history="1">
        <w:r>
          <w:rPr>
            <w:rStyle w:val="Hyperlink"/>
          </w:rPr>
          <w:t>elizabeth.andrews@bthft.nhs.uk</w:t>
        </w:r>
      </w:hyperlink>
      <w:r>
        <w:t xml:space="preserve"> </w:t>
      </w:r>
      <w:r>
        <w:tab/>
      </w:r>
      <w:hyperlink r:id="rId10" w:history="1">
        <w:r w:rsidRPr="00146752">
          <w:rPr>
            <w:rStyle w:val="Hyperlink"/>
          </w:rPr>
          <w:t>sally.barber@bthft.nhs.uk</w:t>
        </w:r>
      </w:hyperlink>
    </w:p>
    <w:p w:rsidR="00164DF4" w:rsidRPr="00E1163E" w:rsidRDefault="00164DF4" w:rsidP="00164DF4">
      <w:pPr>
        <w:rPr>
          <w:i/>
          <w:lang w:val="en-US"/>
        </w:rPr>
      </w:pPr>
      <w:proofErr w:type="spellStart"/>
      <w:proofErr w:type="gramStart"/>
      <w:r>
        <w:rPr>
          <w:i/>
        </w:rPr>
        <w:t>tel</w:t>
      </w:r>
      <w:proofErr w:type="spellEnd"/>
      <w:proofErr w:type="gramEnd"/>
      <w:r>
        <w:rPr>
          <w:i/>
        </w:rPr>
        <w:t>: (01274 383412)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tel</w:t>
      </w:r>
      <w:proofErr w:type="spellEnd"/>
      <w:r>
        <w:rPr>
          <w:i/>
        </w:rPr>
        <w:t xml:space="preserve">: (01274 383696)                 </w:t>
      </w:r>
    </w:p>
    <w:p w:rsidR="00953388" w:rsidRDefault="00953388" w:rsidP="00953388">
      <w:pPr>
        <w:jc w:val="center"/>
      </w:pPr>
    </w:p>
    <w:p w:rsidR="005B0D14" w:rsidRPr="002A237B" w:rsidRDefault="005B0D14" w:rsidP="002A237B"/>
    <w:sectPr w:rsidR="005B0D14" w:rsidRPr="002A237B" w:rsidSect="007B49DE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8" w:rsidRDefault="00953388" w:rsidP="00953388">
      <w:r>
        <w:separator/>
      </w:r>
    </w:p>
  </w:endnote>
  <w:endnote w:type="continuationSeparator" w:id="0">
    <w:p w:rsidR="00953388" w:rsidRDefault="00953388" w:rsidP="0095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88" w:rsidRPr="00782889" w:rsidRDefault="00953388" w:rsidP="00953388">
    <w:pPr>
      <w:pStyle w:val="Footer"/>
      <w:rPr>
        <w:sz w:val="20"/>
        <w:szCs w:val="20"/>
      </w:rPr>
    </w:pPr>
    <w:r w:rsidRPr="00953388">
      <w:rPr>
        <w:sz w:val="20"/>
      </w:rPr>
      <w:t>Parent information sheet</w:t>
    </w:r>
    <w:r>
      <w:tab/>
    </w:r>
    <w:r w:rsidRPr="004D7C48">
      <w:rPr>
        <w:sz w:val="20"/>
        <w:szCs w:val="20"/>
      </w:rPr>
      <w:tab/>
    </w:r>
    <w:r w:rsidRPr="003F04DA">
      <w:rPr>
        <w:sz w:val="20"/>
        <w:szCs w:val="20"/>
      </w:rPr>
      <w:t xml:space="preserve">Approved by Local Ethics </w:t>
    </w:r>
    <w:r>
      <w:rPr>
        <w:sz w:val="20"/>
        <w:szCs w:val="20"/>
      </w:rPr>
      <w:t>committee:</w:t>
    </w:r>
    <w:r w:rsidRPr="003F04DA">
      <w:rPr>
        <w:sz w:val="20"/>
        <w:szCs w:val="20"/>
      </w:rPr>
      <w:t xml:space="preserve"> No</w:t>
    </w:r>
    <w:r>
      <w:rPr>
        <w:sz w:val="20"/>
        <w:szCs w:val="20"/>
      </w:rPr>
      <w:t>.</w:t>
    </w:r>
    <w:r>
      <w:t>14-0061</w:t>
    </w:r>
    <w:r w:rsidRPr="003F04DA">
      <w:rPr>
        <w:sz w:val="20"/>
        <w:szCs w:val="20"/>
      </w:rPr>
      <w:t xml:space="preserve"> Date</w:t>
    </w:r>
    <w:proofErr w:type="gramStart"/>
    <w:r>
      <w:rPr>
        <w:sz w:val="20"/>
        <w:szCs w:val="20"/>
      </w:rPr>
      <w:t>:18</w:t>
    </w:r>
    <w:proofErr w:type="gramEnd"/>
    <w:r>
      <w:rPr>
        <w:sz w:val="20"/>
        <w:szCs w:val="20"/>
      </w:rPr>
      <w:t>-Mar-14</w:t>
    </w:r>
  </w:p>
  <w:p w:rsidR="00953388" w:rsidRDefault="00953388" w:rsidP="00953388">
    <w:pPr>
      <w:pStyle w:val="Footer"/>
      <w:tabs>
        <w:tab w:val="clear" w:pos="4513"/>
        <w:tab w:val="clear" w:pos="9026"/>
        <w:tab w:val="left" w:pos="82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8" w:rsidRDefault="00953388" w:rsidP="00953388">
      <w:r>
        <w:separator/>
      </w:r>
    </w:p>
  </w:footnote>
  <w:footnote w:type="continuationSeparator" w:id="0">
    <w:p w:rsidR="00953388" w:rsidRDefault="00953388" w:rsidP="0095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88"/>
    <w:rsid w:val="000A395C"/>
    <w:rsid w:val="00164DF4"/>
    <w:rsid w:val="001C2F45"/>
    <w:rsid w:val="00273123"/>
    <w:rsid w:val="002A237B"/>
    <w:rsid w:val="00330467"/>
    <w:rsid w:val="003400F1"/>
    <w:rsid w:val="00416AA0"/>
    <w:rsid w:val="0056264E"/>
    <w:rsid w:val="005B0D14"/>
    <w:rsid w:val="005C161B"/>
    <w:rsid w:val="006422C8"/>
    <w:rsid w:val="006F163E"/>
    <w:rsid w:val="00873D7B"/>
    <w:rsid w:val="00880119"/>
    <w:rsid w:val="00890E90"/>
    <w:rsid w:val="0091059B"/>
    <w:rsid w:val="00930117"/>
    <w:rsid w:val="00953388"/>
    <w:rsid w:val="00A36CF5"/>
    <w:rsid w:val="00AD1B4C"/>
    <w:rsid w:val="00AD3173"/>
    <w:rsid w:val="00B23E4E"/>
    <w:rsid w:val="00B3772F"/>
    <w:rsid w:val="00B73992"/>
    <w:rsid w:val="00B7564E"/>
    <w:rsid w:val="00BF7C01"/>
    <w:rsid w:val="00C43089"/>
    <w:rsid w:val="00CA19CD"/>
    <w:rsid w:val="00D00D33"/>
    <w:rsid w:val="00E057DF"/>
    <w:rsid w:val="00E209F2"/>
    <w:rsid w:val="00EB66B1"/>
    <w:rsid w:val="00F367F1"/>
    <w:rsid w:val="00F419B2"/>
    <w:rsid w:val="00FA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88"/>
    <w:pPr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eastAsiaTheme="majorEastAsia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eastAsiaTheme="majorEastAsia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eastAsiaTheme="majorEastAsia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eastAsiaTheme="majorEastAsia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eastAsiaTheme="majorEastAsia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eastAsiaTheme="minorHAnsi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eastAsiaTheme="minorHAnsi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eastAsiaTheme="majorEastAsia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eastAsiaTheme="minorHAnsi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eastAsiaTheme="minorHAnsi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eastAsiaTheme="minorHAns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eastAsiaTheme="minorEastAsia" w:cstheme="minorBidi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eastAsiaTheme="majorEastAsia" w:cstheme="majorBidi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eastAsiaTheme="minorHAnsi" w:cs="Tahoma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eastAsiaTheme="minorHAnsi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eastAsiaTheme="minorHAnsi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eastAsiaTheme="minorHAnsi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eastAsiaTheme="majorEastAsia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38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88"/>
    <w:rPr>
      <w:rFonts w:eastAsia="Times New Roman"/>
      <w:sz w:val="22"/>
      <w:szCs w:val="22"/>
    </w:rPr>
  </w:style>
  <w:style w:type="character" w:styleId="Hyperlink">
    <w:name w:val="Hyperlink"/>
    <w:unhideWhenUsed/>
    <w:rsid w:val="00164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88"/>
    <w:pPr>
      <w:spacing w:after="0" w:line="240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eastAsiaTheme="majorEastAsia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eastAsiaTheme="majorEastAsia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eastAsiaTheme="majorEastAsia"/>
      <w:b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eastAsiaTheme="majorEastAsia" w:cstheme="majorBidi"/>
      <w:b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eastAsiaTheme="majorEastAsia" w:cstheme="majorBidi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eastAsiaTheme="majorEastAsia" w:cstheme="majorBidi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  <w:spacing w:before="120" w:line="276" w:lineRule="auto"/>
    </w:pPr>
    <w:rPr>
      <w:rFonts w:eastAsiaTheme="minorHAnsi"/>
      <w:b/>
      <w:sz w:val="24"/>
      <w:szCs w:val="24"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eastAsiaTheme="minorHAnsi"/>
      <w:b/>
      <w:bCs/>
      <w:sz w:val="24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eastAsiaTheme="majorEastAsia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eastAsiaTheme="minorHAnsi"/>
      <w:i/>
      <w:iCs/>
      <w:sz w:val="24"/>
      <w:szCs w:val="24"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eastAsiaTheme="minorHAnsi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eastAsiaTheme="minorHAnsi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eastAsiaTheme="minorHAns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eastAsiaTheme="minorEastAsia" w:cstheme="minorBidi"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eastAsiaTheme="majorEastAsia" w:cstheme="majorBidi"/>
      <w:b/>
      <w:bCs/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eastAsiaTheme="minorHAnsi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eastAsiaTheme="minorHAnsi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eastAsiaTheme="minorHAnsi" w:cs="Tahoma"/>
      <w:sz w:val="24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eastAsiaTheme="minorHAnsi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 w:val="2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eastAsiaTheme="minorHAnsi"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eastAsiaTheme="minorHAnsi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eastAsiaTheme="majorEastAsia" w:cstheme="maj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8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38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3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388"/>
    <w:rPr>
      <w:rFonts w:eastAsia="Times New Roman"/>
      <w:sz w:val="22"/>
      <w:szCs w:val="22"/>
    </w:rPr>
  </w:style>
  <w:style w:type="character" w:styleId="Hyperlink">
    <w:name w:val="Hyperlink"/>
    <w:unhideWhenUsed/>
    <w:rsid w:val="00164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ly.barber@bthf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zabeth.andrews@bthf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8D001DA4</Template>
  <TotalTime>0</TotalTime>
  <Pages>1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Shire</dc:creator>
  <cp:lastModifiedBy>Elizabeth Andrews</cp:lastModifiedBy>
  <cp:revision>2</cp:revision>
  <dcterms:created xsi:type="dcterms:W3CDTF">2014-03-20T14:25:00Z</dcterms:created>
  <dcterms:modified xsi:type="dcterms:W3CDTF">2014-03-20T14:25:00Z</dcterms:modified>
</cp:coreProperties>
</file>